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425" w:rsidRPr="00750425" w:rsidRDefault="00A51A70" w:rsidP="00CA3A1D">
      <w:pPr>
        <w:ind w:firstLine="708"/>
        <w:jc w:val="center"/>
        <w:rPr>
          <w:b/>
          <w:szCs w:val="28"/>
        </w:rPr>
      </w:pPr>
      <w:r>
        <w:rPr>
          <w:b/>
          <w:szCs w:val="28"/>
        </w:rPr>
        <w:t>Меры государственной поддержки по содействию началу осуществления предпринимательской деятельности</w:t>
      </w:r>
    </w:p>
    <w:p w:rsidR="00750425" w:rsidRDefault="00750425" w:rsidP="00CA3A1D">
      <w:pPr>
        <w:ind w:firstLine="708"/>
        <w:jc w:val="center"/>
        <w:rPr>
          <w:szCs w:val="28"/>
        </w:rPr>
      </w:pPr>
    </w:p>
    <w:p w:rsidR="00085964" w:rsidRPr="00085964" w:rsidRDefault="00085964" w:rsidP="00A51A70">
      <w:pPr>
        <w:ind w:firstLine="708"/>
        <w:jc w:val="both"/>
        <w:rPr>
          <w:szCs w:val="28"/>
        </w:rPr>
      </w:pPr>
      <w:r w:rsidRPr="00085964">
        <w:rPr>
          <w:szCs w:val="28"/>
        </w:rPr>
        <w:t>Мера поддержки оказывается в целях выявления способности к организации и осуществлению предпринимательской деятельности безработными гражданами.</w:t>
      </w:r>
    </w:p>
    <w:p w:rsidR="00085964" w:rsidRPr="00A51A70" w:rsidRDefault="00085964" w:rsidP="00A51A70">
      <w:pPr>
        <w:shd w:val="clear" w:color="auto" w:fill="FFFFFF"/>
        <w:rPr>
          <w:color w:val="000000" w:themeColor="text1"/>
          <w:szCs w:val="28"/>
        </w:rPr>
      </w:pPr>
      <w:r w:rsidRPr="00085964">
        <w:rPr>
          <w:color w:val="000000" w:themeColor="text1"/>
          <w:szCs w:val="28"/>
        </w:rPr>
        <w:t>Мера поддержки предоставляется гражданам, признанным в установленном порядке безработными центрами занятости населения субъектов Российской Федерации.</w:t>
      </w:r>
    </w:p>
    <w:p w:rsidR="00085964" w:rsidRPr="00A51A70" w:rsidRDefault="00085964" w:rsidP="00085964">
      <w:pPr>
        <w:rPr>
          <w:b/>
          <w:bCs/>
          <w:color w:val="000000" w:themeColor="text1"/>
          <w:szCs w:val="28"/>
        </w:rPr>
      </w:pPr>
      <w:r w:rsidRPr="00A51A70">
        <w:rPr>
          <w:b/>
          <w:bCs/>
          <w:color w:val="000000" w:themeColor="text1"/>
          <w:szCs w:val="28"/>
        </w:rPr>
        <w:t>Какой порядок признания граждан безработными?</w:t>
      </w:r>
    </w:p>
    <w:p w:rsidR="00085964" w:rsidRPr="00A51A70" w:rsidRDefault="00085964" w:rsidP="009636B9">
      <w:pPr>
        <w:jc w:val="both"/>
        <w:rPr>
          <w:color w:val="000000" w:themeColor="text1"/>
          <w:szCs w:val="28"/>
        </w:rPr>
      </w:pPr>
      <w:r w:rsidRPr="00A51A70">
        <w:rPr>
          <w:color w:val="000000" w:themeColor="text1"/>
          <w:szCs w:val="28"/>
        </w:rPr>
        <w:t>Для признания безработным гражданин, не состоящий в трудовых отношениях, должен обратиться в центр занятости населения за мерой поддержки по содействию в поиске подходящей работы, включая оказание содействия в составлении анкеты. В случае</w:t>
      </w:r>
      <w:proofErr w:type="gramStart"/>
      <w:r w:rsidRPr="00A51A70">
        <w:rPr>
          <w:color w:val="000000" w:themeColor="text1"/>
          <w:szCs w:val="28"/>
        </w:rPr>
        <w:t>,</w:t>
      </w:r>
      <w:proofErr w:type="gramEnd"/>
      <w:r w:rsidRPr="00A51A70">
        <w:rPr>
          <w:color w:val="000000" w:themeColor="text1"/>
          <w:szCs w:val="28"/>
        </w:rPr>
        <w:t xml:space="preserve"> если центр занятости не сможет в течение 11 дней найти гражданину подходящую работу, гражданин будет признан безработным. </w:t>
      </w:r>
    </w:p>
    <w:p w:rsidR="00085964" w:rsidRPr="00A51A70" w:rsidRDefault="00085964" w:rsidP="00085964">
      <w:pPr>
        <w:rPr>
          <w:b/>
          <w:bCs/>
          <w:color w:val="000000" w:themeColor="text1"/>
          <w:szCs w:val="28"/>
        </w:rPr>
      </w:pPr>
      <w:r w:rsidRPr="00A51A70">
        <w:rPr>
          <w:b/>
          <w:bCs/>
          <w:color w:val="000000" w:themeColor="text1"/>
          <w:szCs w:val="28"/>
        </w:rPr>
        <w:t>Что входит в меру поддержки? Какой результат получения меры поддержки?</w:t>
      </w:r>
    </w:p>
    <w:p w:rsidR="00085964" w:rsidRPr="00A51A70" w:rsidRDefault="00085964" w:rsidP="009636B9">
      <w:pPr>
        <w:jc w:val="both"/>
        <w:rPr>
          <w:color w:val="000000" w:themeColor="text1"/>
          <w:szCs w:val="28"/>
        </w:rPr>
      </w:pPr>
      <w:r w:rsidRPr="00A51A70">
        <w:rPr>
          <w:color w:val="000000" w:themeColor="text1"/>
          <w:szCs w:val="28"/>
        </w:rPr>
        <w:t>Мера государственной поддержки включает предоставление безработным гражданам ряда сервисов, направленных на помощь в начале предпринимательской деятельности. В рамках этой меры предоставляются сервисы:</w:t>
      </w:r>
    </w:p>
    <w:p w:rsidR="00085964" w:rsidRPr="00A51A70" w:rsidRDefault="00085964" w:rsidP="009636B9">
      <w:pPr>
        <w:numPr>
          <w:ilvl w:val="0"/>
          <w:numId w:val="2"/>
        </w:numPr>
        <w:jc w:val="both"/>
        <w:rPr>
          <w:color w:val="000000" w:themeColor="text1"/>
          <w:szCs w:val="28"/>
        </w:rPr>
      </w:pPr>
      <w:r w:rsidRPr="00A51A70">
        <w:rPr>
          <w:bCs/>
          <w:color w:val="000000" w:themeColor="text1"/>
          <w:szCs w:val="28"/>
        </w:rPr>
        <w:t>«Предпринимательский потенциал»</w:t>
      </w:r>
      <w:r w:rsidRPr="00A51A70">
        <w:rPr>
          <w:color w:val="000000" w:themeColor="text1"/>
          <w:szCs w:val="28"/>
        </w:rPr>
        <w:t> – для определения способности гражданина к предпринимательской деятельности;</w:t>
      </w:r>
    </w:p>
    <w:p w:rsidR="00085964" w:rsidRPr="00085964" w:rsidRDefault="00085964" w:rsidP="009636B9">
      <w:pPr>
        <w:numPr>
          <w:ilvl w:val="0"/>
          <w:numId w:val="2"/>
        </w:numPr>
        <w:jc w:val="both"/>
        <w:rPr>
          <w:szCs w:val="28"/>
        </w:rPr>
      </w:pPr>
      <w:r w:rsidRPr="00A51A70">
        <w:rPr>
          <w:bCs/>
          <w:color w:val="000000" w:themeColor="text1"/>
          <w:szCs w:val="28"/>
        </w:rPr>
        <w:t>«Навыки предпринимателя»</w:t>
      </w:r>
      <w:r w:rsidRPr="00A51A70">
        <w:rPr>
          <w:color w:val="000000" w:themeColor="text1"/>
          <w:szCs w:val="28"/>
        </w:rPr>
        <w:t> – для получения необходимых знаний и</w:t>
      </w:r>
      <w:r w:rsidRPr="00085964">
        <w:rPr>
          <w:szCs w:val="28"/>
        </w:rPr>
        <w:t xml:space="preserve"> навыков;</w:t>
      </w:r>
    </w:p>
    <w:p w:rsidR="00085964" w:rsidRPr="00085964" w:rsidRDefault="00085964" w:rsidP="009636B9">
      <w:pPr>
        <w:numPr>
          <w:ilvl w:val="0"/>
          <w:numId w:val="2"/>
        </w:numPr>
        <w:jc w:val="both"/>
        <w:rPr>
          <w:szCs w:val="28"/>
        </w:rPr>
      </w:pPr>
      <w:r w:rsidRPr="00085964">
        <w:rPr>
          <w:bCs/>
          <w:szCs w:val="28"/>
        </w:rPr>
        <w:t>«Предпринимательский старт»</w:t>
      </w:r>
      <w:r w:rsidRPr="00085964">
        <w:rPr>
          <w:szCs w:val="28"/>
        </w:rPr>
        <w:t> – для подготовки бизнес-плана и информационной поддержки.</w:t>
      </w:r>
    </w:p>
    <w:p w:rsidR="00085964" w:rsidRPr="00085964" w:rsidRDefault="00085964" w:rsidP="009636B9">
      <w:pPr>
        <w:jc w:val="both"/>
        <w:rPr>
          <w:szCs w:val="28"/>
        </w:rPr>
      </w:pPr>
      <w:r w:rsidRPr="00085964">
        <w:rPr>
          <w:szCs w:val="28"/>
        </w:rPr>
        <w:t>Кроме того, в рамках поддержки возможно получение единовременной финансовой помощи при регистрации индивидуального предпринимателя и</w:t>
      </w:r>
      <w:r w:rsidR="00067CC2">
        <w:rPr>
          <w:szCs w:val="28"/>
        </w:rPr>
        <w:t>ли юридического лица.</w:t>
      </w:r>
    </w:p>
    <w:p w:rsidR="00085964" w:rsidRPr="00085964" w:rsidRDefault="00085964" w:rsidP="009636B9">
      <w:pPr>
        <w:jc w:val="both"/>
        <w:rPr>
          <w:b/>
          <w:bCs/>
          <w:szCs w:val="28"/>
        </w:rPr>
      </w:pPr>
      <w:r w:rsidRPr="00085964">
        <w:rPr>
          <w:b/>
          <w:bCs/>
          <w:szCs w:val="28"/>
        </w:rPr>
        <w:t>Что такое сервис «Навыки предпринимателя»?</w:t>
      </w:r>
    </w:p>
    <w:p w:rsidR="00085964" w:rsidRPr="00085964" w:rsidRDefault="00085964" w:rsidP="009636B9">
      <w:pPr>
        <w:jc w:val="both"/>
        <w:rPr>
          <w:szCs w:val="28"/>
        </w:rPr>
      </w:pPr>
      <w:r w:rsidRPr="00085964">
        <w:rPr>
          <w:szCs w:val="28"/>
        </w:rPr>
        <w:t>Сервис «Навыки предпринимателя» включает в себя мероприятия по профессиональному обучению или дополнительному образованию для улучшения предпринимательских навыков. Гражданин может пройти курсы, посетить успешных предпринимателей и получить знания, необходимые для ведения бизнеса в выбранной сфере.</w:t>
      </w:r>
    </w:p>
    <w:p w:rsidR="00085964" w:rsidRPr="00085964" w:rsidRDefault="00085964" w:rsidP="009636B9">
      <w:pPr>
        <w:jc w:val="both"/>
        <w:rPr>
          <w:b/>
          <w:bCs/>
          <w:szCs w:val="28"/>
        </w:rPr>
      </w:pPr>
      <w:r w:rsidRPr="00085964">
        <w:rPr>
          <w:b/>
          <w:bCs/>
          <w:szCs w:val="28"/>
        </w:rPr>
        <w:t>Что такое сервис «Предпринимательский старт»?</w:t>
      </w:r>
    </w:p>
    <w:p w:rsidR="00085964" w:rsidRPr="00085964" w:rsidRDefault="00085964" w:rsidP="009636B9">
      <w:pPr>
        <w:jc w:val="both"/>
        <w:rPr>
          <w:szCs w:val="28"/>
        </w:rPr>
      </w:pPr>
      <w:r w:rsidRPr="00085964">
        <w:rPr>
          <w:szCs w:val="28"/>
        </w:rPr>
        <w:t>В рамках сервиса «Предпринимательский старт» гражданин готовит бизнес-план, который затем рассматривается комиссией, а также получает информацию по выбору организационно-правовой формы, видов деятельности.</w:t>
      </w:r>
    </w:p>
    <w:p w:rsidR="00085964" w:rsidRDefault="00085964" w:rsidP="009636B9">
      <w:pPr>
        <w:jc w:val="both"/>
        <w:rPr>
          <w:szCs w:val="28"/>
        </w:rPr>
      </w:pPr>
      <w:r w:rsidRPr="00085964">
        <w:rPr>
          <w:szCs w:val="28"/>
        </w:rPr>
        <w:t>Мера поддержки предоставляется бесплатно.</w:t>
      </w:r>
    </w:p>
    <w:p w:rsidR="00085964" w:rsidRPr="00085964" w:rsidRDefault="00085964" w:rsidP="00085964">
      <w:pPr>
        <w:rPr>
          <w:b/>
          <w:bCs/>
          <w:szCs w:val="28"/>
        </w:rPr>
      </w:pPr>
      <w:r w:rsidRPr="00085964">
        <w:rPr>
          <w:b/>
          <w:bCs/>
          <w:szCs w:val="28"/>
        </w:rPr>
        <w:t>Какой порядок получения меры государственной поддержки? Какие нужны сведения?</w:t>
      </w:r>
    </w:p>
    <w:p w:rsidR="00085964" w:rsidRPr="00085964" w:rsidRDefault="00085964" w:rsidP="003C5881">
      <w:pPr>
        <w:numPr>
          <w:ilvl w:val="0"/>
          <w:numId w:val="3"/>
        </w:numPr>
        <w:jc w:val="both"/>
        <w:rPr>
          <w:szCs w:val="28"/>
        </w:rPr>
      </w:pPr>
      <w:r w:rsidRPr="00085964">
        <w:rPr>
          <w:szCs w:val="28"/>
        </w:rPr>
        <w:lastRenderedPageBreak/>
        <w:t>сведения о гражданине, внесенные на единую цифровую платформу «Работа России» или полученные центром занятости населения на основании межведомственных запросов;</w:t>
      </w:r>
    </w:p>
    <w:p w:rsidR="00085964" w:rsidRPr="00085964" w:rsidRDefault="00085964" w:rsidP="003C5881">
      <w:pPr>
        <w:numPr>
          <w:ilvl w:val="0"/>
          <w:numId w:val="3"/>
        </w:numPr>
        <w:jc w:val="both"/>
        <w:rPr>
          <w:szCs w:val="28"/>
        </w:rPr>
      </w:pPr>
      <w:r w:rsidRPr="00085964">
        <w:rPr>
          <w:szCs w:val="28"/>
        </w:rPr>
        <w:t>сведения о государственной регистрации в качестве индивидуального предпринимателя;</w:t>
      </w:r>
    </w:p>
    <w:p w:rsidR="00085964" w:rsidRPr="00085964" w:rsidRDefault="00085964" w:rsidP="003C5881">
      <w:pPr>
        <w:numPr>
          <w:ilvl w:val="0"/>
          <w:numId w:val="3"/>
        </w:numPr>
        <w:jc w:val="both"/>
        <w:rPr>
          <w:szCs w:val="28"/>
        </w:rPr>
      </w:pPr>
      <w:r w:rsidRPr="00085964">
        <w:rPr>
          <w:szCs w:val="28"/>
        </w:rPr>
        <w:t>сведения о гражданах, являющихся учредителями (участниками) юридических лиц;</w:t>
      </w:r>
    </w:p>
    <w:p w:rsidR="00085964" w:rsidRPr="00085964" w:rsidRDefault="00085964" w:rsidP="003C5881">
      <w:pPr>
        <w:numPr>
          <w:ilvl w:val="0"/>
          <w:numId w:val="3"/>
        </w:numPr>
        <w:jc w:val="both"/>
        <w:rPr>
          <w:szCs w:val="28"/>
        </w:rPr>
      </w:pPr>
      <w:r w:rsidRPr="00085964">
        <w:rPr>
          <w:szCs w:val="28"/>
        </w:rPr>
        <w:t>сведения о статусе налогоплательщика налога на профессиональный доход (</w:t>
      </w:r>
      <w:proofErr w:type="spellStart"/>
      <w:r w:rsidRPr="00085964">
        <w:rPr>
          <w:szCs w:val="28"/>
        </w:rPr>
        <w:t>самозанятого</w:t>
      </w:r>
      <w:proofErr w:type="spellEnd"/>
      <w:r w:rsidRPr="00085964">
        <w:rPr>
          <w:szCs w:val="28"/>
        </w:rPr>
        <w:t>).</w:t>
      </w:r>
    </w:p>
    <w:p w:rsidR="00085964" w:rsidRPr="00085964" w:rsidRDefault="00085964" w:rsidP="003C5881">
      <w:pPr>
        <w:jc w:val="both"/>
        <w:rPr>
          <w:szCs w:val="28"/>
        </w:rPr>
      </w:pPr>
      <w:r w:rsidRPr="00085964">
        <w:rPr>
          <w:szCs w:val="28"/>
        </w:rPr>
        <w:t>Мера поддержки предоставляется гражданину в случае, если она включена в индивидуальный план содействия занятости, формируемый в соответствии со статьей 26 Федерального закона N 565-ФЗ (далее - индивидуальный план).</w:t>
      </w:r>
    </w:p>
    <w:p w:rsidR="00085964" w:rsidRPr="00085964" w:rsidRDefault="00085964" w:rsidP="003C5881">
      <w:pPr>
        <w:jc w:val="both"/>
        <w:rPr>
          <w:szCs w:val="28"/>
        </w:rPr>
      </w:pPr>
      <w:r w:rsidRPr="00085964">
        <w:rPr>
          <w:szCs w:val="28"/>
        </w:rPr>
        <w:t>Гражданин обращается за получением меры поддержки путём согласования индивидуального плана или изменений индивидуального плана. Основанием для начала предоставления гражданину меры поддержки является признание гражданина безработным или согласование безработным гражданином изменений индивидуального плана.</w:t>
      </w:r>
    </w:p>
    <w:p w:rsidR="00085964" w:rsidRPr="00085964" w:rsidRDefault="00085964" w:rsidP="003C5881">
      <w:pPr>
        <w:jc w:val="both"/>
        <w:rPr>
          <w:b/>
          <w:bCs/>
          <w:szCs w:val="28"/>
        </w:rPr>
      </w:pPr>
      <w:r w:rsidRPr="00085964">
        <w:rPr>
          <w:b/>
          <w:bCs/>
          <w:szCs w:val="28"/>
        </w:rPr>
        <w:t>Нормативные правовые акты</w:t>
      </w:r>
    </w:p>
    <w:p w:rsidR="00085964" w:rsidRPr="00085964" w:rsidRDefault="00085964" w:rsidP="003C5881">
      <w:pPr>
        <w:numPr>
          <w:ilvl w:val="0"/>
          <w:numId w:val="4"/>
        </w:numPr>
        <w:jc w:val="both"/>
        <w:rPr>
          <w:szCs w:val="28"/>
        </w:rPr>
      </w:pPr>
      <w:r w:rsidRPr="00085964">
        <w:rPr>
          <w:szCs w:val="28"/>
        </w:rPr>
        <w:t>Закон РФ от 19.04.1991 N 1032-1 «О занятости населения в Российской Федерации»;</w:t>
      </w:r>
    </w:p>
    <w:p w:rsidR="00085964" w:rsidRPr="00085964" w:rsidRDefault="00085964" w:rsidP="003C5881">
      <w:pPr>
        <w:numPr>
          <w:ilvl w:val="0"/>
          <w:numId w:val="4"/>
        </w:numPr>
        <w:jc w:val="both"/>
        <w:rPr>
          <w:szCs w:val="28"/>
        </w:rPr>
      </w:pPr>
      <w:proofErr w:type="gramStart"/>
      <w:r w:rsidRPr="00085964">
        <w:rPr>
          <w:szCs w:val="28"/>
        </w:rPr>
        <w:t>Приказ Министерства труда и социальной защиты Российской Федерации от 28.04.2022 г. № 275н «Об утверждении Стандарта деятельности по осуществлению полномочия в сфере занятости населения по оказанию государственной меры поддержки 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w:t>
      </w:r>
      <w:proofErr w:type="gramEnd"/>
      <w:r w:rsidRPr="00085964">
        <w:rPr>
          <w:szCs w:val="28"/>
        </w:rPr>
        <w:t xml:space="preserve">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rsidR="00085964" w:rsidRPr="00085964" w:rsidRDefault="00085964" w:rsidP="003C5881">
      <w:pPr>
        <w:jc w:val="both"/>
        <w:rPr>
          <w:szCs w:val="28"/>
        </w:rPr>
      </w:pPr>
    </w:p>
    <w:sectPr w:rsidR="00085964" w:rsidRPr="00085964" w:rsidSect="00915E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87634"/>
    <w:multiLevelType w:val="multilevel"/>
    <w:tmpl w:val="018E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2D269C"/>
    <w:multiLevelType w:val="hybridMultilevel"/>
    <w:tmpl w:val="D86681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349338C6"/>
    <w:multiLevelType w:val="multilevel"/>
    <w:tmpl w:val="9DD8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A814F2"/>
    <w:multiLevelType w:val="multilevel"/>
    <w:tmpl w:val="59F8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29D3"/>
    <w:rsid w:val="00067CC2"/>
    <w:rsid w:val="00085964"/>
    <w:rsid w:val="000A1676"/>
    <w:rsid w:val="000A6AC7"/>
    <w:rsid w:val="003C5881"/>
    <w:rsid w:val="00593F80"/>
    <w:rsid w:val="006729D3"/>
    <w:rsid w:val="00750425"/>
    <w:rsid w:val="008F219A"/>
    <w:rsid w:val="00915E66"/>
    <w:rsid w:val="009636B9"/>
    <w:rsid w:val="00A4712F"/>
    <w:rsid w:val="00A51A70"/>
    <w:rsid w:val="00BA186F"/>
    <w:rsid w:val="00BC3578"/>
    <w:rsid w:val="00BD4C42"/>
    <w:rsid w:val="00CA3A1D"/>
    <w:rsid w:val="00D13CCF"/>
    <w:rsid w:val="00E72798"/>
    <w:rsid w:val="00EC242A"/>
    <w:rsid w:val="00FE1E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12F"/>
    <w:pPr>
      <w:spacing w:after="0" w:line="240" w:lineRule="auto"/>
    </w:pPr>
    <w:rPr>
      <w:rFonts w:ascii="Times New Roman" w:eastAsia="Times New Roman" w:hAnsi="Times New Roman" w:cs="Times New Roman"/>
      <w:sz w:val="28"/>
      <w:szCs w:val="24"/>
      <w:lang w:eastAsia="ru-RU"/>
    </w:rPr>
  </w:style>
  <w:style w:type="paragraph" w:styleId="3">
    <w:name w:val="heading 3"/>
    <w:basedOn w:val="a"/>
    <w:link w:val="30"/>
    <w:uiPriority w:val="9"/>
    <w:qFormat/>
    <w:rsid w:val="00085964"/>
    <w:pPr>
      <w:spacing w:before="100" w:beforeAutospacing="1" w:after="100" w:afterAutospacing="1"/>
      <w:outlineLvl w:val="2"/>
    </w:pPr>
    <w:rPr>
      <w:b/>
      <w:bCs/>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4712F"/>
    <w:rPr>
      <w:color w:val="0000FF"/>
      <w:u w:val="single"/>
    </w:rPr>
  </w:style>
  <w:style w:type="paragraph" w:styleId="a4">
    <w:name w:val="List Paragraph"/>
    <w:basedOn w:val="a"/>
    <w:uiPriority w:val="34"/>
    <w:qFormat/>
    <w:rsid w:val="00D13CCF"/>
    <w:pPr>
      <w:ind w:left="720"/>
      <w:contextualSpacing/>
    </w:pPr>
  </w:style>
  <w:style w:type="paragraph" w:styleId="a5">
    <w:name w:val="Balloon Text"/>
    <w:basedOn w:val="a"/>
    <w:link w:val="a6"/>
    <w:uiPriority w:val="99"/>
    <w:semiHidden/>
    <w:unhideWhenUsed/>
    <w:rsid w:val="00750425"/>
    <w:rPr>
      <w:rFonts w:ascii="Tahoma" w:hAnsi="Tahoma" w:cs="Tahoma"/>
      <w:sz w:val="16"/>
      <w:szCs w:val="16"/>
    </w:rPr>
  </w:style>
  <w:style w:type="character" w:customStyle="1" w:styleId="a6">
    <w:name w:val="Текст выноски Знак"/>
    <w:basedOn w:val="a0"/>
    <w:link w:val="a5"/>
    <w:uiPriority w:val="99"/>
    <w:semiHidden/>
    <w:rsid w:val="00750425"/>
    <w:rPr>
      <w:rFonts w:ascii="Tahoma" w:eastAsia="Times New Roman" w:hAnsi="Tahoma" w:cs="Tahoma"/>
      <w:sz w:val="16"/>
      <w:szCs w:val="16"/>
      <w:lang w:eastAsia="ru-RU"/>
    </w:rPr>
  </w:style>
  <w:style w:type="character" w:customStyle="1" w:styleId="30">
    <w:name w:val="Заголовок 3 Знак"/>
    <w:basedOn w:val="a0"/>
    <w:link w:val="3"/>
    <w:uiPriority w:val="9"/>
    <w:rsid w:val="00085964"/>
    <w:rPr>
      <w:rFonts w:ascii="Times New Roman" w:eastAsia="Times New Roman" w:hAnsi="Times New Roman" w:cs="Times New Roman"/>
      <w:b/>
      <w:bCs/>
      <w:sz w:val="27"/>
      <w:szCs w:val="27"/>
      <w:lang w:eastAsia="ru-RU"/>
    </w:rPr>
  </w:style>
  <w:style w:type="paragraph" w:customStyle="1" w:styleId="contentparagraph">
    <w:name w:val="content__paragraph"/>
    <w:basedOn w:val="a"/>
    <w:rsid w:val="00085964"/>
    <w:pPr>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divs>
    <w:div w:id="26878084">
      <w:bodyDiv w:val="1"/>
      <w:marLeft w:val="0"/>
      <w:marRight w:val="0"/>
      <w:marTop w:val="0"/>
      <w:marBottom w:val="0"/>
      <w:divBdr>
        <w:top w:val="none" w:sz="0" w:space="0" w:color="auto"/>
        <w:left w:val="none" w:sz="0" w:space="0" w:color="auto"/>
        <w:bottom w:val="none" w:sz="0" w:space="0" w:color="auto"/>
        <w:right w:val="none" w:sz="0" w:space="0" w:color="auto"/>
      </w:divBdr>
    </w:div>
    <w:div w:id="147403096">
      <w:bodyDiv w:val="1"/>
      <w:marLeft w:val="0"/>
      <w:marRight w:val="0"/>
      <w:marTop w:val="0"/>
      <w:marBottom w:val="0"/>
      <w:divBdr>
        <w:top w:val="none" w:sz="0" w:space="0" w:color="auto"/>
        <w:left w:val="none" w:sz="0" w:space="0" w:color="auto"/>
        <w:bottom w:val="none" w:sz="0" w:space="0" w:color="auto"/>
        <w:right w:val="none" w:sz="0" w:space="0" w:color="auto"/>
      </w:divBdr>
    </w:div>
    <w:div w:id="341250748">
      <w:bodyDiv w:val="1"/>
      <w:marLeft w:val="0"/>
      <w:marRight w:val="0"/>
      <w:marTop w:val="0"/>
      <w:marBottom w:val="0"/>
      <w:divBdr>
        <w:top w:val="none" w:sz="0" w:space="0" w:color="auto"/>
        <w:left w:val="none" w:sz="0" w:space="0" w:color="auto"/>
        <w:bottom w:val="none" w:sz="0" w:space="0" w:color="auto"/>
        <w:right w:val="none" w:sz="0" w:space="0" w:color="auto"/>
      </w:divBdr>
    </w:div>
    <w:div w:id="549461100">
      <w:bodyDiv w:val="1"/>
      <w:marLeft w:val="0"/>
      <w:marRight w:val="0"/>
      <w:marTop w:val="0"/>
      <w:marBottom w:val="0"/>
      <w:divBdr>
        <w:top w:val="none" w:sz="0" w:space="0" w:color="auto"/>
        <w:left w:val="none" w:sz="0" w:space="0" w:color="auto"/>
        <w:bottom w:val="none" w:sz="0" w:space="0" w:color="auto"/>
        <w:right w:val="none" w:sz="0" w:space="0" w:color="auto"/>
      </w:divBdr>
    </w:div>
    <w:div w:id="837232761">
      <w:bodyDiv w:val="1"/>
      <w:marLeft w:val="0"/>
      <w:marRight w:val="0"/>
      <w:marTop w:val="0"/>
      <w:marBottom w:val="0"/>
      <w:divBdr>
        <w:top w:val="none" w:sz="0" w:space="0" w:color="auto"/>
        <w:left w:val="none" w:sz="0" w:space="0" w:color="auto"/>
        <w:bottom w:val="none" w:sz="0" w:space="0" w:color="auto"/>
        <w:right w:val="none" w:sz="0" w:space="0" w:color="auto"/>
      </w:divBdr>
    </w:div>
    <w:div w:id="865365603">
      <w:bodyDiv w:val="1"/>
      <w:marLeft w:val="0"/>
      <w:marRight w:val="0"/>
      <w:marTop w:val="0"/>
      <w:marBottom w:val="0"/>
      <w:divBdr>
        <w:top w:val="none" w:sz="0" w:space="0" w:color="auto"/>
        <w:left w:val="none" w:sz="0" w:space="0" w:color="auto"/>
        <w:bottom w:val="none" w:sz="0" w:space="0" w:color="auto"/>
        <w:right w:val="none" w:sz="0" w:space="0" w:color="auto"/>
      </w:divBdr>
    </w:div>
    <w:div w:id="933824960">
      <w:bodyDiv w:val="1"/>
      <w:marLeft w:val="0"/>
      <w:marRight w:val="0"/>
      <w:marTop w:val="0"/>
      <w:marBottom w:val="0"/>
      <w:divBdr>
        <w:top w:val="none" w:sz="0" w:space="0" w:color="auto"/>
        <w:left w:val="none" w:sz="0" w:space="0" w:color="auto"/>
        <w:bottom w:val="none" w:sz="0" w:space="0" w:color="auto"/>
        <w:right w:val="none" w:sz="0" w:space="0" w:color="auto"/>
      </w:divBdr>
      <w:divsChild>
        <w:div w:id="1397123061">
          <w:marLeft w:val="0"/>
          <w:marRight w:val="0"/>
          <w:marTop w:val="0"/>
          <w:marBottom w:val="0"/>
          <w:divBdr>
            <w:top w:val="none" w:sz="0" w:space="0" w:color="auto"/>
            <w:left w:val="none" w:sz="0" w:space="0" w:color="auto"/>
            <w:bottom w:val="none" w:sz="0" w:space="0" w:color="auto"/>
            <w:right w:val="none" w:sz="0" w:space="0" w:color="auto"/>
          </w:divBdr>
        </w:div>
      </w:divsChild>
    </w:div>
    <w:div w:id="1190030751">
      <w:bodyDiv w:val="1"/>
      <w:marLeft w:val="0"/>
      <w:marRight w:val="0"/>
      <w:marTop w:val="0"/>
      <w:marBottom w:val="0"/>
      <w:divBdr>
        <w:top w:val="none" w:sz="0" w:space="0" w:color="auto"/>
        <w:left w:val="none" w:sz="0" w:space="0" w:color="auto"/>
        <w:bottom w:val="none" w:sz="0" w:space="0" w:color="auto"/>
        <w:right w:val="none" w:sz="0" w:space="0" w:color="auto"/>
      </w:divBdr>
    </w:div>
    <w:div w:id="1291009244">
      <w:bodyDiv w:val="1"/>
      <w:marLeft w:val="0"/>
      <w:marRight w:val="0"/>
      <w:marTop w:val="0"/>
      <w:marBottom w:val="0"/>
      <w:divBdr>
        <w:top w:val="none" w:sz="0" w:space="0" w:color="auto"/>
        <w:left w:val="none" w:sz="0" w:space="0" w:color="auto"/>
        <w:bottom w:val="none" w:sz="0" w:space="0" w:color="auto"/>
        <w:right w:val="none" w:sz="0" w:space="0" w:color="auto"/>
      </w:divBdr>
    </w:div>
    <w:div w:id="1363553716">
      <w:bodyDiv w:val="1"/>
      <w:marLeft w:val="0"/>
      <w:marRight w:val="0"/>
      <w:marTop w:val="0"/>
      <w:marBottom w:val="0"/>
      <w:divBdr>
        <w:top w:val="none" w:sz="0" w:space="0" w:color="auto"/>
        <w:left w:val="none" w:sz="0" w:space="0" w:color="auto"/>
        <w:bottom w:val="none" w:sz="0" w:space="0" w:color="auto"/>
        <w:right w:val="none" w:sz="0" w:space="0" w:color="auto"/>
      </w:divBdr>
    </w:div>
    <w:div w:id="1455053130">
      <w:bodyDiv w:val="1"/>
      <w:marLeft w:val="0"/>
      <w:marRight w:val="0"/>
      <w:marTop w:val="0"/>
      <w:marBottom w:val="0"/>
      <w:divBdr>
        <w:top w:val="none" w:sz="0" w:space="0" w:color="auto"/>
        <w:left w:val="none" w:sz="0" w:space="0" w:color="auto"/>
        <w:bottom w:val="none" w:sz="0" w:space="0" w:color="auto"/>
        <w:right w:val="none" w:sz="0" w:space="0" w:color="auto"/>
      </w:divBdr>
    </w:div>
    <w:div w:id="1642227793">
      <w:bodyDiv w:val="1"/>
      <w:marLeft w:val="0"/>
      <w:marRight w:val="0"/>
      <w:marTop w:val="0"/>
      <w:marBottom w:val="0"/>
      <w:divBdr>
        <w:top w:val="none" w:sz="0" w:space="0" w:color="auto"/>
        <w:left w:val="none" w:sz="0" w:space="0" w:color="auto"/>
        <w:bottom w:val="none" w:sz="0" w:space="0" w:color="auto"/>
        <w:right w:val="none" w:sz="0" w:space="0" w:color="auto"/>
      </w:divBdr>
    </w:div>
    <w:div w:id="1667783428">
      <w:bodyDiv w:val="1"/>
      <w:marLeft w:val="0"/>
      <w:marRight w:val="0"/>
      <w:marTop w:val="0"/>
      <w:marBottom w:val="0"/>
      <w:divBdr>
        <w:top w:val="none" w:sz="0" w:space="0" w:color="auto"/>
        <w:left w:val="none" w:sz="0" w:space="0" w:color="auto"/>
        <w:bottom w:val="none" w:sz="0" w:space="0" w:color="auto"/>
        <w:right w:val="none" w:sz="0" w:space="0" w:color="auto"/>
      </w:divBdr>
    </w:div>
    <w:div w:id="2061393915">
      <w:bodyDiv w:val="1"/>
      <w:marLeft w:val="0"/>
      <w:marRight w:val="0"/>
      <w:marTop w:val="0"/>
      <w:marBottom w:val="0"/>
      <w:divBdr>
        <w:top w:val="none" w:sz="0" w:space="0" w:color="auto"/>
        <w:left w:val="none" w:sz="0" w:space="0" w:color="auto"/>
        <w:bottom w:val="none" w:sz="0" w:space="0" w:color="auto"/>
        <w:right w:val="none" w:sz="0" w:space="0" w:color="auto"/>
      </w:divBdr>
    </w:div>
    <w:div w:id="209500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kornienkoa</dc:creator>
  <cp:lastModifiedBy>ermakova</cp:lastModifiedBy>
  <cp:revision>4</cp:revision>
  <dcterms:created xsi:type="dcterms:W3CDTF">2025-12-18T07:32:00Z</dcterms:created>
  <dcterms:modified xsi:type="dcterms:W3CDTF">2025-12-18T07:33:00Z</dcterms:modified>
</cp:coreProperties>
</file>