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43" w:rsidRPr="00C25D6E" w:rsidRDefault="00C25D6E" w:rsidP="00C25D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3E8F994" wp14:editId="2BBB9748">
            <wp:simplePos x="0" y="0"/>
            <wp:positionH relativeFrom="column">
              <wp:posOffset>2747113</wp:posOffset>
            </wp:positionH>
            <wp:positionV relativeFrom="paragraph">
              <wp:posOffset>-503555</wp:posOffset>
            </wp:positionV>
            <wp:extent cx="600075" cy="676275"/>
            <wp:effectExtent l="0" t="0" r="9525" b="9525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43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СОВЕТ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Дружненского сельского поселения Белореченского района                                         </w:t>
      </w:r>
    </w:p>
    <w:p w:rsidR="00C25D6E" w:rsidRPr="00435D9D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__</w:t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СЕССИЯ 5 СОЗЫВА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РЕШЕНИЕ  </w:t>
      </w:r>
    </w:p>
    <w:p w:rsidR="00C25D6E" w:rsidRPr="006C364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:rsidR="00C25D6E" w:rsidRPr="00435D9D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  <w:r w:rsidRPr="00435D9D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2025</w:t>
      </w:r>
      <w:r w:rsidRP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</w:p>
    <w:p w:rsidR="00C25D6E" w:rsidRPr="003A1AD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lang w:eastAsia="ru-RU"/>
        </w:rPr>
      </w:pPr>
      <w:r w:rsidRPr="003A1AD8">
        <w:rPr>
          <w:rFonts w:ascii="Times New Roman" w:eastAsia="Times New Roman" w:hAnsi="Times New Roman" w:cs="Times New Roman"/>
          <w:spacing w:val="2"/>
          <w:lang w:eastAsia="ru-RU"/>
        </w:rPr>
        <w:t>поселок Дружный</w:t>
      </w:r>
    </w:p>
    <w:p w:rsidR="00C25D6E" w:rsidRPr="003A1AD8" w:rsidRDefault="00C25D6E" w:rsidP="00C25D6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lang w:eastAsia="ru-RU"/>
        </w:rPr>
      </w:pPr>
      <w:r w:rsidRPr="003A1AD8">
        <w:rPr>
          <w:rFonts w:ascii="Times New Roman" w:eastAsia="Times New Roman" w:hAnsi="Times New Roman" w:cs="Times New Roman"/>
          <w:spacing w:val="2"/>
          <w:lang w:eastAsia="ru-RU"/>
        </w:rPr>
        <w:t>Краснодарского края</w:t>
      </w:r>
    </w:p>
    <w:p w:rsidR="00C25D6E" w:rsidRPr="006C3648" w:rsidRDefault="00C25D6E" w:rsidP="00C25D6E">
      <w:pPr>
        <w:spacing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25D6E" w:rsidRDefault="00C25D6E" w:rsidP="00C25D6E">
      <w:pPr>
        <w:spacing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25D6E" w:rsidRDefault="00F55443" w:rsidP="003A1AD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порядке установки</w:t>
      </w:r>
    </w:p>
    <w:p w:rsidR="00C25D6E" w:rsidRDefault="00F55443" w:rsidP="003A1AD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 содержания мемориальных до</w:t>
      </w:r>
      <w:r w:rsid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сок и других памятных знаков</w:t>
      </w:r>
    </w:p>
    <w:p w:rsidR="00F55443" w:rsidRPr="00C25D6E" w:rsidRDefault="00C25D6E" w:rsidP="003A1AD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сельском поселении Белореченск</w:t>
      </w:r>
      <w:r w:rsidR="00F55443" w:rsidRPr="00C25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ого района</w:t>
      </w:r>
    </w:p>
    <w:p w:rsidR="00F55443" w:rsidRPr="00C25D6E" w:rsidRDefault="00F55443" w:rsidP="003A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 определения порядка принятия решений об установке и обеспечении сохранности мемориальных досок и других памятных знаков на территории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сохранения, использования, развития и пропаганды культурно-исторических ценностей, определения критериев, являющихся основанием </w:t>
      </w:r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решений об увековечении памяти выдающихся событий и личностей, которые внесли значительный вклад в развитие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Федеральным законом </w:t>
      </w:r>
      <w:hyperlink r:id="rId6" w:tgtFrame="_blank" w:history="1">
        <w:r w:rsidRP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6 октября 2003</w:t>
        </w:r>
        <w:r w:rsid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№</w:t>
        </w:r>
        <w:r w:rsidRPr="00C2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Pr="00C25D6E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общих принципах организации местного самоуправления в Российской Федерации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руководствуясь Уставом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C25D6E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порядке установки и содержания мемориальных досок и других памятных знаков в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поселении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Белореченского района</w:t>
      </w:r>
      <w:r w:rsidR="00C25D6E"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C25D6E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выполнением настоящего решения возложить на комиссию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физической культуре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Торосян Р.Л.</w:t>
      </w:r>
      <w:r w:rsidRPr="006C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25D6E" w:rsidRPr="00A31212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25D6E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опубликованию в установленном порядке.</w:t>
      </w:r>
    </w:p>
    <w:p w:rsidR="00C25D6E" w:rsidRPr="00A31212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вступает в силу со дня его официального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опубликования.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Дружненского сельского поселения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C25D6E" w:rsidRPr="00A31212" w:rsidRDefault="00C25D6E" w:rsidP="00C25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C25D6E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C25D6E" w:rsidRPr="00A31212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C25D6E" w:rsidRDefault="00C25D6E" w:rsidP="006C3648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</w:p>
    <w:p w:rsid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порядке установки и содержания мемориальных досок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 других памятных знаков в </w:t>
      </w:r>
      <w:proofErr w:type="spellStart"/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Дружненском</w:t>
      </w:r>
      <w:proofErr w:type="spellEnd"/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сельском</w:t>
      </w:r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</w:t>
      </w:r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C25D6E" w:rsidRPr="00C2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Белореченского района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правила их установки и содержания.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настоящем Положении используются следующие основные понятия: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Критериями, являющимися основанием для принятия решения об увековечивании памяти являются: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значимость события в истории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Краснодарскому краю, Российской Федерации;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повышению его престижа и авторитета.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Порядок внесения предложений по установке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Вопросы увековечивания памяти посредством установки мемориальных досок и других памятных знаков в </w:t>
      </w:r>
      <w:proofErr w:type="spellStart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постоянно действующая комиссия по наградам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 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предложению (ходатайству) об установке мемориальной доски или другого памятного знака прилагаются: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сведения о предполагаемом месте установки мемориальной доски или другого памятного знака с </w:t>
      </w:r>
      <w:proofErr w:type="spellStart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фотофиксацией</w:t>
      </w:r>
      <w:proofErr w:type="spellEnd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здания, сооружения, иного архитектурного объекта и места установки;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обоснование установки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краткая историческая или историко-биографическая справка о событии, выдающейся личности;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предложения по тексту надписи и (или) надписи и изображения (эскиз, макет);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</w:t>
      </w:r>
      <w:bookmarkStart w:id="0" w:name="_GoBack"/>
      <w:bookmarkEnd w:id="0"/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 электронной почты (при наличии).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F55443" w:rsidRPr="006C3648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Все предложения об установке мемориальных досок и памятных знаков направляются главе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Белореченского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передает их для рассмотрения в комиссию по наградам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Комиссия по наградам по поручению главы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поступившие предложения в месячный срок со дня поступления в комиссию и представляет главе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с мотивированным заключением.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создания мемориальных досок или памятных знаков за счет местного бюджета заключение о 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главой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Глава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протокола комиссии по наградам с мотивированным заключением вносит в Совет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о рассмотрении вопроса об установке мемориальной доски, памятного знака на территории </w:t>
      </w:r>
      <w:r w:rsid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документов, указанных в статье 3 настоящего Положения.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Материалы, представленные главой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Совет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подлежат предварительному рассмотрению на заседании постоянной депутатской комиссии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Решение об установке мемориальной доски, памятного знака принимается на заседании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 принятом решении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указанном в пункте 5 настоящей статьи Положения, глава поселения информирует инициатора установки мемориальной доски или памятного знака в течение 5 рабочих дней, со для принятия такого решения.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 Общие требования к установке мемориальных досок,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Архитектурно-художественное решение мемориальной доски или памятного знака не должно противоречить характеру места их установки, особенностям среды, в которую они привносятся как новый элемент.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требованиями к установке мемориальных досок и памятных знаков являются: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размер мемориальной доски, памятного знака определяется объемом помещаемой информации, наличием портретного изображения, декоративных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элементов и должен быть соразмерен зданию, сооружению или иному архитектурному объекту, на котором они устанавливаются;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 Правила установки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Мемориальные доски и памятные знаки устанавливаются на хорошо просматриваемых местах.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мемориальные доски и памятные знаки на территории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устанавливаться также за счет средств местного бюджета в случае, если инициирующей стороной выступают органы местного самоуправления.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7. Содержание и учет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принимаются в муниципальную собственность.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Содержание, реставрация и ремонт мемориальных досок и других памятных знаков, являющихся объектами муниципальной собственности, производится за счет средств местного бюджета.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Учреждения и организации, на фасадах, на территории или в интерьерах зданий, которых расположены мемориальные доски, другие памятные знаки, могут обеспечивать их сохранность, содержание, реставрацию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ремонт на основании соглашений, заключенным между ними и собственником.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осуществления контроля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реестр установленных на территории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мемориальных досок и других памятных знаков.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 Демонтаж мемориальных досок и памятных знаков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 и другие памятные знаки демонтируются: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проведении работ по ремонту и реставрации мемориальной доски и другого памятного знака, либо здания, сооружения, 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полном разрушении мемориальной доски, другого памятного знака;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Инициатором демонтажа мемориальной доски, другого памятного знака вправе выступать инициатор их установки, глава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на основании ходатайства с указанием цели, предполагаемой даты и периода демонтажа, поданного на имя главы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инициатором демонтажа, в срок за один месяц до предполагаемой даты демонтажа.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ремонтно-реставрационных работ мемориальная доска или другой памятный знак устанавливаются на прежнем месте.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Полный демонтаж мемориальной доски, другого памятного знака осуществляется на основании решения Совета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принятого по инициативе администрации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Финансирование работ по демонтажу мемориальной доски, памятного знака осуществляется за счет средств местного бюджета.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 знаков их сохранность обеспечивает администрация </w:t>
      </w:r>
      <w:r w:rsidR="003A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3A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 Заключительные положения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 причинение вреда мемориальным доскам и другим памятным знакам, а также за причинение вреда зданиям, сооружениям и иным архитектурным 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6C3648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8" w:rsidRDefault="006C3648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43" w:rsidRPr="00C25D6E" w:rsidRDefault="00F55443" w:rsidP="00C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1AD8" w:rsidRPr="00A31212" w:rsidRDefault="003A1AD8" w:rsidP="006C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3A1AD8" w:rsidRPr="00A31212" w:rsidRDefault="003A1AD8" w:rsidP="003A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3A1AD8" w:rsidRPr="00A31212" w:rsidRDefault="003A1AD8" w:rsidP="003A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AF4FDB" w:rsidRPr="00C25D6E" w:rsidRDefault="00AF4FDB" w:rsidP="00C25D6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4FDB" w:rsidRPr="00C25D6E" w:rsidSect="006C3648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96"/>
    <w:rsid w:val="003A1AD8"/>
    <w:rsid w:val="00467A96"/>
    <w:rsid w:val="006C3648"/>
    <w:rsid w:val="00AF4FDB"/>
    <w:rsid w:val="00C25D6E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5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55443"/>
  </w:style>
  <w:style w:type="character" w:customStyle="1" w:styleId="strongemphasis">
    <w:name w:val="strongemphasis"/>
    <w:basedOn w:val="a0"/>
    <w:rsid w:val="00F55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5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55443"/>
  </w:style>
  <w:style w:type="character" w:customStyle="1" w:styleId="strongemphasis">
    <w:name w:val="strongemphasis"/>
    <w:basedOn w:val="a0"/>
    <w:rsid w:val="00F5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6</cp:revision>
  <dcterms:created xsi:type="dcterms:W3CDTF">2025-06-17T06:17:00Z</dcterms:created>
  <dcterms:modified xsi:type="dcterms:W3CDTF">2025-06-17T07:26:00Z</dcterms:modified>
</cp:coreProperties>
</file>